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方正公文小标宋" w:hAnsi="方正公文小标宋" w:eastAsia="方正公文小标宋" w:cs="方正公文小标宋"/>
          <w:b/>
          <w:bCs/>
          <w:i w:val="0"/>
          <w:iCs w:val="0"/>
          <w:caps w:val="0"/>
          <w:color w:val="333333"/>
          <w:spacing w:val="0"/>
          <w:sz w:val="36"/>
          <w:szCs w:val="36"/>
          <w:u w:val="none"/>
        </w:rPr>
      </w:pPr>
      <w:bookmarkStart w:id="0" w:name="_GoBack"/>
      <w:bookmarkEnd w:id="0"/>
      <w:r>
        <w:rPr>
          <w:rStyle w:val="5"/>
          <w:rFonts w:hint="eastAsia" w:ascii="方正公文小标宋" w:hAnsi="方正公文小标宋" w:eastAsia="方正公文小标宋" w:cs="方正公文小标宋"/>
          <w:b/>
          <w:bCs/>
          <w:i w:val="0"/>
          <w:iCs w:val="0"/>
          <w:caps w:val="0"/>
          <w:color w:val="333333"/>
          <w:spacing w:val="0"/>
          <w:sz w:val="36"/>
          <w:szCs w:val="36"/>
          <w:u w:val="none"/>
        </w:rPr>
        <w:t>2024年省重大准备类项目名单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40" w:firstLineChars="100"/>
        <w:textAlignment w:val="auto"/>
        <w:rPr>
          <w:rFonts w:hint="eastAsia" w:ascii="仿宋" w:hAnsi="仿宋" w:eastAsia="仿宋" w:cs="仿宋"/>
          <w:i w:val="0"/>
          <w:iCs w:val="0"/>
          <w:caps w:val="0"/>
          <w:color w:val="333333"/>
          <w:spacing w:val="0"/>
          <w:sz w:val="28"/>
          <w:szCs w:val="28"/>
          <w:u w:val="none"/>
        </w:rPr>
      </w:pPr>
      <w:r>
        <w:rPr>
          <w:rFonts w:hint="eastAsia" w:ascii="微软雅黑" w:hAnsi="微软雅黑" w:eastAsia="微软雅黑" w:cs="微软雅黑"/>
          <w:i w:val="0"/>
          <w:iCs w:val="0"/>
          <w:caps w:val="0"/>
          <w:color w:val="333333"/>
          <w:spacing w:val="0"/>
          <w:sz w:val="24"/>
          <w:szCs w:val="24"/>
          <w:u w:val="none"/>
        </w:rPr>
        <w:t>　</w:t>
      </w:r>
      <w:r>
        <w:rPr>
          <w:rFonts w:hint="eastAsia" w:ascii="仿宋" w:hAnsi="仿宋" w:eastAsia="仿宋" w:cs="仿宋"/>
          <w:i w:val="0"/>
          <w:iCs w:val="0"/>
          <w:caps w:val="0"/>
          <w:color w:val="333333"/>
          <w:spacing w:val="0"/>
          <w:sz w:val="28"/>
          <w:szCs w:val="28"/>
          <w:u w:val="none"/>
        </w:rPr>
        <w:t xml:space="preserve">1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山东省雨水情监测预报“三道防线”强基工程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华能德州电厂高灵活性清洁高效2×660兆瓦热电联产项目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3</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 xml:space="preserve"> 济南火车站南场站综合配套建设项目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4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聊城冠州国际陆港有限公司铁路专用线工程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5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中国石油化工股份有限公司齐鲁分公司3×8万千瓦高效背压式煤电机组热电联产项目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6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枣庄庄里抽水蓄能电站项目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7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山东民生陵城区公铁联运物流园基础设施建设项目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8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淄博东岳新能源有限公司3×5万千瓦背压机组热电联产项目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9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枣庄八一热电煤矸石综合利用热电2号机工程项目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10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冠县新能源产业一体化项目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11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爱旭太阳能高效电池组件项目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12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山东惠聚生态科技有限公司惠民县高端纺织品产研一体化项目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13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威海东澜新材料科技有限公司年产4万吨环保型涂料、2万吨树脂项目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14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山东德宸新能源科技有限公司年产12GW光伏组件项目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15</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 xml:space="preserve"> 济南比亚迪新能源乘用车及零部件产业园建设项目（二期）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16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山东津研新材料技术有限公司生物医疗制品生产研发项目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17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山东恒东生物科技有限公司年产22600吨生物酶及酶制品产业化项目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18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莘县浙商食品产业园有限公司高端食品智造产业园建设项目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19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山东益大新材料股份有限公司技改升级暨6万吨碳基新材料项目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20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山东宝鼎精工智能装备有限公司海洋高端装备制造产业项目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21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山东鸿丰化学有限公司顺酐及可降解新材料绿色低碳创新示范一体化项目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22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莘县正升化工有限公司异噻唑啉酮及含氯中间体生产项目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23</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 xml:space="preserve"> 山东惠元新材料科技发展有限公司5万吨／年功能性扁丝加工和25万吨／年再生聚酯瓶片项目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24</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 xml:space="preserve"> 浪潮零碳智能产业园项目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25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山东港澄矿业有限公司邹城市高新技术钙基纳米新材料项目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26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金雷科技股份公司高端传动装备科创产业园项目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27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滨州高新区财金创新发展有限公司滨州高新区无人机产业园区项目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28</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 xml:space="preserve"> 山东威宝节能科技集团有限公司石墨复合新材料智能装备产业基地项目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29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苏泰（山东）控股集团有限公司十万吨高性能合金管道超级工厂项目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30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淄博纽氏达特行星减速机有限公司年产150万台精密行星减速机及精密传动系统模组项目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31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潍坊弘润石化科技有限公司精细化工及功能新材料一体化项目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32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山东齐瀚建设工程有限公司淄博高新区高效光伏产业园项目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33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山东滨化聚禾新材料科技有限公司40万吨／年聚醚及其下游应用装置项目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34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淄博正成新材料科技有限公司环保可降解新材料、环氧新材料及特种胺建设项目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35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瑞阳制药股份有限公司莫西沙星原料药暨高端医药中间体智能化技术升级项目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36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山东来宝智能制造有限公司智能建筑机械装备项目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37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潍焦集团25万吨／年丁辛醇及18万吨／年苯胺生产项目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38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赛得利年产45万吨高端莱赛尔纤维生产项目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39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泰安汉威集团有限公司泰安汉威集团产业园项目Ⅱ期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40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大辛庄考古遗址公园项目（一期）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41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青岛凯丰恒基投资开发有限公司胶州上合先番城历史文化街区项目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42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中国泰山·天平湖国际生命健康谷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43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无棣县医疗卫生基础设施综合能力提升工程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44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尼山世界儒学中心联合研究生院项目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 xml:space="preserve">　　45 </w:t>
      </w:r>
      <w:r>
        <w:rPr>
          <w:rFonts w:hint="eastAsia" w:ascii="仿宋" w:hAnsi="仿宋" w:eastAsia="仿宋" w:cs="仿宋"/>
          <w:i w:val="0"/>
          <w:iCs w:val="0"/>
          <w:caps w:val="0"/>
          <w:color w:val="333333"/>
          <w:spacing w:val="0"/>
          <w:sz w:val="28"/>
          <w:szCs w:val="28"/>
          <w:u w:val="none"/>
          <w:lang w:val="en-US" w:eastAsia="zh-CN"/>
        </w:rPr>
        <w:t xml:space="preserve"> </w:t>
      </w:r>
      <w:r>
        <w:rPr>
          <w:rFonts w:hint="eastAsia" w:ascii="仿宋" w:hAnsi="仿宋" w:eastAsia="仿宋" w:cs="仿宋"/>
          <w:i w:val="0"/>
          <w:iCs w:val="0"/>
          <w:caps w:val="0"/>
          <w:color w:val="333333"/>
          <w:spacing w:val="0"/>
          <w:sz w:val="28"/>
          <w:szCs w:val="28"/>
          <w:u w:val="none"/>
        </w:rPr>
        <w:t>山东工商学院北校区建设项目</w:t>
      </w:r>
    </w:p>
    <w:p>
      <w:pPr>
        <w:jc w:val="left"/>
        <w:rPr>
          <w:rStyle w:val="5"/>
          <w:rFonts w:hint="eastAsia" w:ascii="仿宋" w:hAnsi="仿宋" w:eastAsia="仿宋" w:cs="仿宋"/>
          <w:b w:val="0"/>
          <w:bCs w:val="0"/>
          <w:i w:val="0"/>
          <w:iCs w:val="0"/>
          <w:caps w:val="0"/>
          <w:color w:val="333333"/>
          <w:spacing w:val="0"/>
          <w:sz w:val="28"/>
          <w:szCs w:val="28"/>
          <w:u w:val="none"/>
        </w:rPr>
      </w:pPr>
    </w:p>
    <w:sectPr>
      <w:pgSz w:w="11906" w:h="16838"/>
      <w:pgMar w:top="1134" w:right="1417" w:bottom="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mZiNDdmM2JlMjk5MjIwMzU5MmFhM2FjZjc4YjIifQ=="/>
  </w:docVars>
  <w:rsids>
    <w:rsidRoot w:val="71C55559"/>
    <w:rsid w:val="5D7E4E67"/>
    <w:rsid w:val="71C5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2024-06-04T01:08:00Z</dcterms:created>
  <dc:creator>杨佳</dc:creator>
  <cp:lastModifiedBy>程凤娟</cp:lastModifiedBy>
  <dcterms:modified xsi:type="dcterms:W3CDTF">2024-06-04T06:58:50Z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C39E5821E1084B63B243C9987974ED1B_13</vt:lpwstr>
  </property>
</Properties>
</file>