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AC42">
      <w:pPr>
        <w:pStyle w:val="2"/>
        <w:jc w:val="both"/>
        <w:rPr>
          <w:rFonts w:hint="eastAsia" w:ascii="仿宋" w:hAnsi="仿宋" w:eastAsia="仿宋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 w:val="0"/>
          <w:bCs w:val="0"/>
          <w:sz w:val="30"/>
          <w:szCs w:val="30"/>
        </w:rPr>
        <w:t>附件1</w:t>
      </w:r>
    </w:p>
    <w:p w14:paraId="6863632D">
      <w:pPr>
        <w:pStyle w:val="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第八届亚洲土工合成材料会议（GeoAsia8）相关内容</w:t>
      </w:r>
    </w:p>
    <w:bookmarkEnd w:id="0"/>
    <w:p w14:paraId="47E09149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第八届亚洲土工合成材料会议（8th Asian Conference on Geosynthetics，简称GeoAsia8）将于2025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年6月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至13日在澳大利亚布里斯班召开。会议以“土工合成材料：为地球提供持久的开创性解决方案”为主题，由国际土工合成材料学会（IGS）澳大利亚分会主办。</w:t>
      </w:r>
    </w:p>
    <w:p w14:paraId="0D32727E">
      <w:pPr>
        <w:numPr>
          <w:ilvl w:val="0"/>
          <w:numId w:val="1"/>
        </w:num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会议主题（包含并不限于下述内容）</w:t>
      </w:r>
    </w:p>
    <w:p w14:paraId="635EFE80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ascii="仿宋" w:hAnsi="仿宋" w:eastAsia="仿宋" w:cs="仿宋"/>
          <w:sz w:val="28"/>
          <w:szCs w:val="28"/>
        </w:rPr>
        <w:t>土工合成材料的可持续性</w:t>
      </w:r>
    </w:p>
    <w:p w14:paraId="4E564D37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</w:t>
      </w:r>
      <w:r>
        <w:rPr>
          <w:rFonts w:ascii="仿宋" w:hAnsi="仿宋" w:eastAsia="仿宋" w:cs="仿宋"/>
          <w:sz w:val="28"/>
          <w:szCs w:val="28"/>
        </w:rPr>
        <w:t>土工合成材料的特性和测试</w:t>
      </w:r>
    </w:p>
    <w:p w14:paraId="5FDD1337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</w:t>
      </w:r>
      <w:r>
        <w:rPr>
          <w:rFonts w:ascii="仿宋" w:hAnsi="仿宋" w:eastAsia="仿宋" w:cs="仿宋"/>
          <w:sz w:val="28"/>
          <w:szCs w:val="28"/>
        </w:rPr>
        <w:t>土-土工合成材料相互作用</w:t>
      </w:r>
    </w:p>
    <w:p w14:paraId="3F3715D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</w:t>
      </w:r>
      <w:r>
        <w:rPr>
          <w:rFonts w:ascii="仿宋" w:hAnsi="仿宋" w:eastAsia="仿宋" w:cs="仿宋"/>
          <w:sz w:val="28"/>
          <w:szCs w:val="28"/>
        </w:rPr>
        <w:t>耐久性和长期性能</w:t>
      </w:r>
    </w:p>
    <w:p w14:paraId="3F4D0842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</w:t>
      </w:r>
      <w:r>
        <w:rPr>
          <w:rFonts w:ascii="仿宋" w:hAnsi="仿宋" w:eastAsia="仿宋" w:cs="仿宋"/>
          <w:sz w:val="28"/>
          <w:szCs w:val="28"/>
        </w:rPr>
        <w:t>加筋土挡墙和边坡</w:t>
      </w:r>
    </w:p>
    <w:p w14:paraId="0942A632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</w:t>
      </w:r>
      <w:r>
        <w:rPr>
          <w:rFonts w:ascii="仿宋" w:hAnsi="仿宋" w:eastAsia="仿宋" w:cs="仿宋"/>
          <w:sz w:val="28"/>
          <w:szCs w:val="28"/>
        </w:rPr>
        <w:t>加筋路堤、包裹碎石桩和浅基础</w:t>
      </w:r>
    </w:p>
    <w:p w14:paraId="5CEE73F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</w:t>
      </w:r>
      <w:r>
        <w:rPr>
          <w:rFonts w:ascii="仿宋" w:hAnsi="仿宋" w:eastAsia="仿宋" w:cs="仿宋"/>
          <w:sz w:val="28"/>
          <w:szCs w:val="28"/>
        </w:rPr>
        <w:t>加筋土结构抗震设计</w:t>
      </w:r>
    </w:p>
    <w:p w14:paraId="42E31C6D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</w:t>
      </w:r>
      <w:r>
        <w:rPr>
          <w:rFonts w:ascii="仿宋" w:hAnsi="仿宋" w:eastAsia="仿宋" w:cs="仿宋"/>
          <w:sz w:val="28"/>
          <w:szCs w:val="28"/>
        </w:rPr>
        <w:t>未铺装和铺装道路</w:t>
      </w:r>
    </w:p>
    <w:p w14:paraId="1DC651B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</w:t>
      </w:r>
      <w:r>
        <w:rPr>
          <w:rFonts w:ascii="仿宋" w:hAnsi="仿宋" w:eastAsia="仿宋" w:cs="仿宋"/>
          <w:sz w:val="28"/>
          <w:szCs w:val="28"/>
        </w:rPr>
        <w:t>在铁路和其他交通运输中的应用</w:t>
      </w:r>
    </w:p>
    <w:p w14:paraId="5C38FA2C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</w:t>
      </w:r>
      <w:r>
        <w:rPr>
          <w:rFonts w:ascii="仿宋" w:hAnsi="仿宋" w:eastAsia="仿宋" w:cs="仿宋"/>
          <w:sz w:val="28"/>
          <w:szCs w:val="28"/>
        </w:rPr>
        <w:t>垃圾填埋场和污染场地修复</w:t>
      </w:r>
    </w:p>
    <w:p w14:paraId="10E24207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</w:t>
      </w:r>
      <w:r>
        <w:rPr>
          <w:rFonts w:ascii="仿宋" w:hAnsi="仿宋" w:eastAsia="仿宋" w:cs="仿宋"/>
          <w:sz w:val="28"/>
          <w:szCs w:val="28"/>
        </w:rPr>
        <w:t>反滤和排水</w:t>
      </w:r>
    </w:p>
    <w:p w14:paraId="530BCA6D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在侵蚀控制和沿海中应用</w:t>
      </w:r>
    </w:p>
    <w:p w14:paraId="0661A72B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在水利工程中的应用：运河、水库和水坝</w:t>
      </w:r>
    </w:p>
    <w:p w14:paraId="6B56E1DA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创新材料和技术</w:t>
      </w:r>
    </w:p>
    <w:p w14:paraId="7F23621A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设计方法和其他应用</w:t>
      </w:r>
    </w:p>
    <w:p w14:paraId="0B776DAB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案例与历史</w:t>
      </w:r>
    </w:p>
    <w:p w14:paraId="7FB6F416"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在采矿工程中的应用</w:t>
      </w:r>
    </w:p>
    <w:p w14:paraId="28BEEE53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二、会议内容</w:t>
      </w:r>
    </w:p>
    <w:p w14:paraId="3FC9A338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Fumio Tatsuoka讲座、主旨全体会议、主旨演讲、研讨会、分会场、IGS企业案例研究竞赛、展览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87769B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三、会议日程</w:t>
      </w:r>
    </w:p>
    <w:tbl>
      <w:tblPr>
        <w:tblStyle w:val="7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20"/>
        <w:gridCol w:w="4924"/>
      </w:tblGrid>
      <w:tr w14:paraId="7760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597" w:type="dxa"/>
            <w:shd w:val="clear" w:color="auto" w:fill="auto"/>
            <w:vAlign w:val="center"/>
          </w:tcPr>
          <w:p w14:paraId="28DDFB4A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6FE1DB2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3DC6315F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内容安排</w:t>
            </w:r>
          </w:p>
        </w:tc>
      </w:tr>
      <w:tr w14:paraId="4EB7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7" w:type="dxa"/>
            <w:vAlign w:val="center"/>
          </w:tcPr>
          <w:p w14:paraId="5A5AECB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6月9日</w:t>
            </w:r>
          </w:p>
          <w:p w14:paraId="6D38ECD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（星期一）</w:t>
            </w:r>
          </w:p>
        </w:tc>
        <w:tc>
          <w:tcPr>
            <w:tcW w:w="1820" w:type="dxa"/>
            <w:vAlign w:val="center"/>
          </w:tcPr>
          <w:p w14:paraId="3BE300A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15:30～17:30</w:t>
            </w:r>
          </w:p>
        </w:tc>
        <w:tc>
          <w:tcPr>
            <w:tcW w:w="4924" w:type="dxa"/>
            <w:vAlign w:val="center"/>
          </w:tcPr>
          <w:p w14:paraId="0E9D970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会议注册</w:t>
            </w:r>
          </w:p>
        </w:tc>
      </w:tr>
      <w:tr w14:paraId="7FFF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restart"/>
            <w:vAlign w:val="center"/>
          </w:tcPr>
          <w:p w14:paraId="01C66A9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6月10日</w:t>
            </w:r>
          </w:p>
          <w:p w14:paraId="33F45C1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（星期二）</w:t>
            </w:r>
          </w:p>
        </w:tc>
        <w:tc>
          <w:tcPr>
            <w:tcW w:w="1820" w:type="dxa"/>
            <w:vAlign w:val="center"/>
          </w:tcPr>
          <w:p w14:paraId="407D45B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08:00～08:30</w:t>
            </w:r>
          </w:p>
        </w:tc>
        <w:tc>
          <w:tcPr>
            <w:tcW w:w="4924" w:type="dxa"/>
            <w:vAlign w:val="center"/>
          </w:tcPr>
          <w:p w14:paraId="20E8047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会议注册</w:t>
            </w:r>
          </w:p>
        </w:tc>
      </w:tr>
      <w:tr w14:paraId="44CA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08B12B3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Align w:val="center"/>
          </w:tcPr>
          <w:p w14:paraId="0FD2800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08:30～09:00</w:t>
            </w:r>
          </w:p>
        </w:tc>
        <w:tc>
          <w:tcPr>
            <w:tcW w:w="4924" w:type="dxa"/>
            <w:vAlign w:val="center"/>
          </w:tcPr>
          <w:p w14:paraId="1986006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开幕式&amp;欢迎仪式</w:t>
            </w:r>
          </w:p>
        </w:tc>
      </w:tr>
      <w:tr w14:paraId="42EB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22B654A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7D9678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09:00～10:00</w:t>
            </w:r>
          </w:p>
        </w:tc>
        <w:tc>
          <w:tcPr>
            <w:tcW w:w="4924" w:type="dxa"/>
            <w:vAlign w:val="center"/>
          </w:tcPr>
          <w:p w14:paraId="7A66558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Fumio Tatsuoka讲座（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4"/>
                <w:shd w:val="clear" w:color="auto" w:fill="FFFFFF"/>
                <w:lang w:bidi="ar"/>
              </w:rPr>
              <w:t>徐超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</w:tr>
      <w:tr w14:paraId="5300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CBB15A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03B5CF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10:00～10:30</w:t>
            </w:r>
          </w:p>
        </w:tc>
        <w:tc>
          <w:tcPr>
            <w:tcW w:w="4924" w:type="dxa"/>
            <w:vAlign w:val="center"/>
          </w:tcPr>
          <w:p w14:paraId="406A8F1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13B7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EC6F50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B3779F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10:30～12:00</w:t>
            </w:r>
          </w:p>
        </w:tc>
        <w:tc>
          <w:tcPr>
            <w:tcW w:w="4924" w:type="dxa"/>
            <w:vAlign w:val="center"/>
          </w:tcPr>
          <w:p w14:paraId="2D00D35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133E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0E0D66D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32F1D0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12:00～13:30</w:t>
            </w:r>
          </w:p>
        </w:tc>
        <w:tc>
          <w:tcPr>
            <w:tcW w:w="4924" w:type="dxa"/>
            <w:vAlign w:val="center"/>
          </w:tcPr>
          <w:p w14:paraId="31793DA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午餐、展览</w:t>
            </w:r>
          </w:p>
        </w:tc>
      </w:tr>
      <w:tr w14:paraId="25F2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2E3B36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0466F1E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13:30～15:00</w:t>
            </w:r>
          </w:p>
        </w:tc>
        <w:tc>
          <w:tcPr>
            <w:tcW w:w="4924" w:type="dxa"/>
            <w:vAlign w:val="center"/>
          </w:tcPr>
          <w:p w14:paraId="7C5A0EB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主旨全体会议（水力）</w:t>
            </w:r>
          </w:p>
        </w:tc>
      </w:tr>
      <w:tr w14:paraId="19C0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6346226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14A2C94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vAlign w:val="center"/>
          </w:tcPr>
          <w:p w14:paraId="440F4B1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val="en-US" w:eastAsia="zh-CN" w:bidi="ar"/>
              </w:rPr>
              <w:t>加固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</w:tr>
      <w:tr w14:paraId="7FC2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C6ED2B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4295ADA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vAlign w:val="center"/>
          </w:tcPr>
          <w:p w14:paraId="033412D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4371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3413B9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898F3D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15:00～15:30</w:t>
            </w:r>
          </w:p>
        </w:tc>
        <w:tc>
          <w:tcPr>
            <w:tcW w:w="4924" w:type="dxa"/>
            <w:vAlign w:val="center"/>
          </w:tcPr>
          <w:p w14:paraId="0ECF580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5A53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68D163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D9945E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15:30～17:00</w:t>
            </w:r>
          </w:p>
        </w:tc>
        <w:tc>
          <w:tcPr>
            <w:tcW w:w="4924" w:type="dxa"/>
            <w:vAlign w:val="center"/>
          </w:tcPr>
          <w:p w14:paraId="1C1B31D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研讨会、分会场</w:t>
            </w:r>
          </w:p>
        </w:tc>
      </w:tr>
      <w:tr w14:paraId="41C4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F18560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3A90C2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17:00～19:00</w:t>
            </w:r>
          </w:p>
        </w:tc>
        <w:tc>
          <w:tcPr>
            <w:tcW w:w="4924" w:type="dxa"/>
            <w:vAlign w:val="center"/>
          </w:tcPr>
          <w:p w14:paraId="47451F0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多元化、公平与包容会议及欢迎招待会</w:t>
            </w:r>
          </w:p>
        </w:tc>
      </w:tr>
      <w:tr w14:paraId="4746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restart"/>
            <w:vAlign w:val="center"/>
          </w:tcPr>
          <w:p w14:paraId="3864500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6月11日</w:t>
            </w:r>
          </w:p>
          <w:p w14:paraId="7B5EB48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（星期三）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B4030F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08:00～08:30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8A2C40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会议注册</w:t>
            </w:r>
          </w:p>
        </w:tc>
      </w:tr>
      <w:tr w14:paraId="3DF6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6742AF1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445051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08:30～09:15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6E0179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主旨演讲（Chungsik Yoo）</w:t>
            </w:r>
          </w:p>
        </w:tc>
      </w:tr>
      <w:tr w14:paraId="2CAE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73A62D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5EE29B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09:15～10:00</w:t>
            </w:r>
          </w:p>
        </w:tc>
        <w:tc>
          <w:tcPr>
            <w:tcW w:w="4924" w:type="dxa"/>
            <w:vAlign w:val="center"/>
          </w:tcPr>
          <w:p w14:paraId="3CC3555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主旨演讲（Buddhima Indraratna）</w:t>
            </w:r>
          </w:p>
        </w:tc>
      </w:tr>
      <w:tr w14:paraId="5DAF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368926E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6A6E5F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10:00～10:30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BD0A0A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6BD4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027F9E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8AAFAF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10:30～12:00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326BC79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039F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904F1E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DC17F5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12:00～13:30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33F049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午餐、展览</w:t>
            </w:r>
          </w:p>
        </w:tc>
      </w:tr>
      <w:tr w14:paraId="48F0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0E406F1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58F396C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13:30～15:00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13EB678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主旨全体会议（质量和检测）</w:t>
            </w:r>
          </w:p>
        </w:tc>
      </w:tr>
      <w:tr w14:paraId="0DA7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3E6A858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1790FFAF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30AD912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主旨全体会议（可持续发展）</w:t>
            </w:r>
          </w:p>
        </w:tc>
      </w:tr>
      <w:tr w14:paraId="57A7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6247747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6A4AE6E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vAlign w:val="center"/>
          </w:tcPr>
          <w:p w14:paraId="5688C2D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IGS企业案例研究竞赛</w:t>
            </w:r>
          </w:p>
        </w:tc>
      </w:tr>
      <w:tr w14:paraId="3995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AC8EBD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690C235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vAlign w:val="center"/>
          </w:tcPr>
          <w:p w14:paraId="11B3CB9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778F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3249EE4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9464FF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15:00～15:30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797779F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1D69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66052FF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785CE60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15:30～17:00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1EF0F81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4"/>
                <w:shd w:val="clear" w:color="auto" w:fill="FFFFFF"/>
                <w:lang w:bidi="ar"/>
              </w:rPr>
              <w:t>中国会场</w:t>
            </w:r>
          </w:p>
        </w:tc>
      </w:tr>
      <w:tr w14:paraId="2245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597" w:type="dxa"/>
            <w:vMerge w:val="continue"/>
            <w:vAlign w:val="center"/>
          </w:tcPr>
          <w:p w14:paraId="01230F3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390B512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02340F8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印度会场</w:t>
            </w:r>
          </w:p>
        </w:tc>
      </w:tr>
      <w:tr w14:paraId="15FF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11F91C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4328B84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0C32DAC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3284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97" w:type="dxa"/>
            <w:vMerge w:val="restart"/>
            <w:vAlign w:val="center"/>
          </w:tcPr>
          <w:p w14:paraId="17356AC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6月12日</w:t>
            </w:r>
          </w:p>
          <w:p w14:paraId="774E301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（星期四）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D975CA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08:00～08:30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2CAA0B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会议注册</w:t>
            </w:r>
          </w:p>
        </w:tc>
      </w:tr>
      <w:tr w14:paraId="249F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2D4D860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21C850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08:30～09:15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B2925E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主旨演讲（Yoshihisa Miyata）</w:t>
            </w:r>
          </w:p>
        </w:tc>
      </w:tr>
      <w:tr w14:paraId="53A5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02E7FCE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8DCF5C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09:15～10:00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FCE2D1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主旨演讲（Kerry Rowe）</w:t>
            </w:r>
          </w:p>
        </w:tc>
      </w:tr>
      <w:tr w14:paraId="397B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0EBE8C3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F1523E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10:00～10:30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90ED7D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013D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5F3AC0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01B4A2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10:30～12:00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1F9A50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09E4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7" w:type="dxa"/>
            <w:vMerge w:val="continue"/>
            <w:vAlign w:val="center"/>
          </w:tcPr>
          <w:p w14:paraId="310F860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95528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12:00～13:00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A8BA273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午餐、展览</w:t>
            </w:r>
          </w:p>
        </w:tc>
      </w:tr>
      <w:tr w14:paraId="0549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7" w:type="dxa"/>
            <w:vMerge w:val="continue"/>
            <w:vAlign w:val="center"/>
          </w:tcPr>
          <w:p w14:paraId="0CFE3D7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1087AF6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13:00～15:00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4061DC3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主旨全体会议（加筋）</w:t>
            </w:r>
          </w:p>
        </w:tc>
      </w:tr>
      <w:tr w14:paraId="2431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97" w:type="dxa"/>
            <w:vMerge w:val="continue"/>
            <w:vAlign w:val="center"/>
          </w:tcPr>
          <w:p w14:paraId="7F51313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68D94D8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7380831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主旨全体会议（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val="en-US" w:eastAsia="zh-CN" w:bidi="ar"/>
              </w:rPr>
              <w:t>阻隔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</w:tr>
      <w:tr w14:paraId="7E10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7" w:type="dxa"/>
            <w:vMerge w:val="continue"/>
            <w:vAlign w:val="center"/>
          </w:tcPr>
          <w:p w14:paraId="0B6C3A7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520BCDE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29E62B19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0754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97" w:type="dxa"/>
            <w:vMerge w:val="continue"/>
            <w:vAlign w:val="center"/>
          </w:tcPr>
          <w:p w14:paraId="4D0DA3A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F4B089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15:00～15:30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1C947B8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56CA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474063F0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0C46B78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15:30～17:00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FFC22A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水力研讨会</w:t>
            </w:r>
          </w:p>
        </w:tc>
      </w:tr>
      <w:tr w14:paraId="1B10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3C04AF2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1ABF583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39A8C81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2A82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restart"/>
            <w:vAlign w:val="center"/>
          </w:tcPr>
          <w:p w14:paraId="548023E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6月13日</w:t>
            </w:r>
          </w:p>
          <w:p w14:paraId="52EDFD4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（星期五）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F1B6F8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08:30～09:15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A917D5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</w:t>
            </w:r>
          </w:p>
        </w:tc>
      </w:tr>
      <w:tr w14:paraId="1683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C2D498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706B385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09:15～10:00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5C5DD36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主旨演讲</w:t>
            </w:r>
          </w:p>
        </w:tc>
      </w:tr>
      <w:tr w14:paraId="418A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9CB1D8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03839E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10:00～10:30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813254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茶歇、展览</w:t>
            </w:r>
          </w:p>
        </w:tc>
      </w:tr>
      <w:tr w14:paraId="51E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C3CF28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930DBF7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10:30～12:00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7273721D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分会场</w:t>
            </w:r>
          </w:p>
        </w:tc>
      </w:tr>
      <w:tr w14:paraId="60BE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24E5316B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7A5997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12:00～13:30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76FCF132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午餐、展览</w:t>
            </w:r>
          </w:p>
        </w:tc>
      </w:tr>
      <w:tr w14:paraId="1045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528CDE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39711FB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13:30～15:00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43D9A96F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val="en-US" w:eastAsia="zh-CN" w:bidi="ar"/>
              </w:rPr>
              <w:t>阻隔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会场</w:t>
            </w:r>
          </w:p>
        </w:tc>
      </w:tr>
      <w:tr w14:paraId="49AC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641DF6F4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6C97DC5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18ECA616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水力会场</w:t>
            </w:r>
          </w:p>
        </w:tc>
      </w:tr>
      <w:tr w14:paraId="348F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527239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798DD2C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50DC755C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加固会场</w:t>
            </w:r>
          </w:p>
        </w:tc>
      </w:tr>
      <w:tr w14:paraId="6BC7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73AB21C8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 w14:paraId="073BFC75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924" w:type="dxa"/>
            <w:shd w:val="clear" w:color="auto" w:fill="auto"/>
            <w:vAlign w:val="center"/>
          </w:tcPr>
          <w:p w14:paraId="2350BF4A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加筋会场</w:t>
            </w:r>
          </w:p>
        </w:tc>
      </w:tr>
      <w:tr w14:paraId="298B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Merge w:val="continue"/>
            <w:vAlign w:val="center"/>
          </w:tcPr>
          <w:p w14:paraId="5742E4A1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C49E40F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15:00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79BED8AE">
            <w:pPr>
              <w:widowControl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hd w:val="clear" w:color="auto" w:fill="FFFFFF"/>
                <w:lang w:bidi="ar"/>
              </w:rPr>
              <w:t>闭幕式</w:t>
            </w:r>
          </w:p>
        </w:tc>
      </w:tr>
    </w:tbl>
    <w:p w14:paraId="687EBE1E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四、国内参展单位</w:t>
      </w:r>
    </w:p>
    <w:tbl>
      <w:tblPr>
        <w:tblStyle w:val="7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244"/>
      </w:tblGrid>
      <w:tr w14:paraId="191E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6150662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44" w:type="dxa"/>
            <w:shd w:val="clear" w:color="auto" w:fill="auto"/>
            <w:vAlign w:val="center"/>
          </w:tcPr>
          <w:p w14:paraId="646BDD8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参展单位</w:t>
            </w:r>
          </w:p>
        </w:tc>
      </w:tr>
      <w:tr w14:paraId="5B58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5" w:type="dxa"/>
          </w:tcPr>
          <w:p w14:paraId="3F0CC15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244" w:type="dxa"/>
          </w:tcPr>
          <w:p w14:paraId="6762FB8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青岛旭域土工材料股份有限公司</w:t>
            </w:r>
          </w:p>
        </w:tc>
      </w:tr>
      <w:tr w14:paraId="3027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5" w:type="dxa"/>
          </w:tcPr>
          <w:p w14:paraId="66DD27F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244" w:type="dxa"/>
          </w:tcPr>
          <w:p w14:paraId="4D5425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浩珂科技有限公司</w:t>
            </w:r>
          </w:p>
        </w:tc>
      </w:tr>
      <w:tr w14:paraId="184D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5" w:type="dxa"/>
          </w:tcPr>
          <w:p w14:paraId="7D7BE2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244" w:type="dxa"/>
          </w:tcPr>
          <w:p w14:paraId="149AF8F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泰安现代塑料有限公司</w:t>
            </w:r>
          </w:p>
        </w:tc>
      </w:tr>
      <w:tr w14:paraId="2D13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5" w:type="dxa"/>
            <w:shd w:val="clear" w:color="auto" w:fill="auto"/>
          </w:tcPr>
          <w:p w14:paraId="00B340A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7244" w:type="dxa"/>
          </w:tcPr>
          <w:p w14:paraId="77C3C9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马克菲尔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集团</w:t>
            </w:r>
          </w:p>
        </w:tc>
      </w:tr>
      <w:tr w14:paraId="1211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shd w:val="clear" w:color="auto" w:fill="auto"/>
          </w:tcPr>
          <w:p w14:paraId="6A3373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7244" w:type="dxa"/>
          </w:tcPr>
          <w:p w14:paraId="52E40E9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仪征升力防排水材料有限公司</w:t>
            </w:r>
          </w:p>
        </w:tc>
      </w:tr>
      <w:tr w14:paraId="1E6C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shd w:val="clear" w:color="auto" w:fill="auto"/>
          </w:tcPr>
          <w:p w14:paraId="3BE613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7244" w:type="dxa"/>
          </w:tcPr>
          <w:p w14:paraId="047F304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肥城联谊工程塑料有限公司</w:t>
            </w:r>
          </w:p>
        </w:tc>
      </w:tr>
      <w:tr w14:paraId="1AF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5" w:type="dxa"/>
            <w:shd w:val="clear" w:color="auto" w:fill="auto"/>
          </w:tcPr>
          <w:p w14:paraId="3BD36C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7244" w:type="dxa"/>
          </w:tcPr>
          <w:p w14:paraId="390549E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泰安佳路通工程材料有限公司</w:t>
            </w:r>
          </w:p>
        </w:tc>
      </w:tr>
      <w:tr w14:paraId="6CCA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shd w:val="clear" w:color="auto" w:fill="auto"/>
          </w:tcPr>
          <w:p w14:paraId="0E1C72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7244" w:type="dxa"/>
          </w:tcPr>
          <w:p w14:paraId="74689FE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安徽捷思新材料科技有限公司</w:t>
            </w:r>
          </w:p>
        </w:tc>
      </w:tr>
      <w:tr w14:paraId="4BEB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shd w:val="clear" w:color="auto" w:fill="auto"/>
          </w:tcPr>
          <w:p w14:paraId="2B128CF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7244" w:type="dxa"/>
          </w:tcPr>
          <w:p w14:paraId="01B65BC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潍坊市华腾塑料制品有限公司</w:t>
            </w:r>
          </w:p>
        </w:tc>
      </w:tr>
      <w:tr w14:paraId="4F40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  <w:shd w:val="clear" w:color="auto" w:fill="auto"/>
          </w:tcPr>
          <w:p w14:paraId="12DD2B6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7244" w:type="dxa"/>
          </w:tcPr>
          <w:p w14:paraId="49D6C49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索玛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公司</w:t>
            </w:r>
          </w:p>
        </w:tc>
      </w:tr>
      <w:tr w14:paraId="666A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5" w:type="dxa"/>
          </w:tcPr>
          <w:p w14:paraId="015ABEB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44" w:type="dxa"/>
          </w:tcPr>
          <w:p w14:paraId="1154346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......（更新中）</w:t>
            </w:r>
          </w:p>
        </w:tc>
      </w:tr>
    </w:tbl>
    <w:p w14:paraId="0C991625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五、会议注册费用</w:t>
      </w:r>
    </w:p>
    <w:tbl>
      <w:tblPr>
        <w:tblStyle w:val="7"/>
        <w:tblW w:w="8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11"/>
        <w:gridCol w:w="2631"/>
        <w:gridCol w:w="2631"/>
      </w:tblGrid>
      <w:tr w14:paraId="3922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7F3494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B4F1FB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注册类别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580205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标准注册（澳元）</w:t>
            </w:r>
          </w:p>
          <w:p w14:paraId="3F65B5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（2月11日起）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BFC27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延迟注册（澳元）</w:t>
            </w:r>
          </w:p>
          <w:p w14:paraId="5377E1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（6月14日起）</w:t>
            </w:r>
          </w:p>
        </w:tc>
      </w:tr>
      <w:tr w14:paraId="44D7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0" w:type="dxa"/>
          </w:tcPr>
          <w:p w14:paraId="778CD4B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11" w:type="dxa"/>
          </w:tcPr>
          <w:p w14:paraId="70C9FEA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</w:t>
            </w:r>
          </w:p>
        </w:tc>
        <w:tc>
          <w:tcPr>
            <w:tcW w:w="2631" w:type="dxa"/>
          </w:tcPr>
          <w:p w14:paraId="103BE65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1095</w:t>
            </w:r>
          </w:p>
        </w:tc>
        <w:tc>
          <w:tcPr>
            <w:tcW w:w="2631" w:type="dxa"/>
          </w:tcPr>
          <w:p w14:paraId="64FFCF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1295</w:t>
            </w:r>
          </w:p>
        </w:tc>
      </w:tr>
      <w:tr w14:paraId="1A82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0" w:type="dxa"/>
          </w:tcPr>
          <w:p w14:paraId="1BF8FD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11" w:type="dxa"/>
          </w:tcPr>
          <w:p w14:paraId="3A130DA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会员（含晚餐）</w:t>
            </w:r>
          </w:p>
        </w:tc>
        <w:tc>
          <w:tcPr>
            <w:tcW w:w="2631" w:type="dxa"/>
          </w:tcPr>
          <w:p w14:paraId="07FFFB3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1295</w:t>
            </w:r>
          </w:p>
        </w:tc>
        <w:tc>
          <w:tcPr>
            <w:tcW w:w="2631" w:type="dxa"/>
          </w:tcPr>
          <w:p w14:paraId="0255394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1495</w:t>
            </w:r>
          </w:p>
        </w:tc>
      </w:tr>
      <w:tr w14:paraId="41A3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0" w:type="dxa"/>
          </w:tcPr>
          <w:p w14:paraId="18F753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11" w:type="dxa"/>
          </w:tcPr>
          <w:p w14:paraId="634D100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非会员</w:t>
            </w:r>
          </w:p>
        </w:tc>
        <w:tc>
          <w:tcPr>
            <w:tcW w:w="2631" w:type="dxa"/>
          </w:tcPr>
          <w:p w14:paraId="1E6BD0A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1245</w:t>
            </w:r>
          </w:p>
        </w:tc>
        <w:tc>
          <w:tcPr>
            <w:tcW w:w="2631" w:type="dxa"/>
          </w:tcPr>
          <w:p w14:paraId="29306B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1445</w:t>
            </w:r>
          </w:p>
        </w:tc>
      </w:tr>
      <w:tr w14:paraId="4E66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</w:tcPr>
          <w:p w14:paraId="4796CDD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11" w:type="dxa"/>
          </w:tcPr>
          <w:p w14:paraId="7F63415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非会员（含晚餐）</w:t>
            </w:r>
          </w:p>
        </w:tc>
        <w:tc>
          <w:tcPr>
            <w:tcW w:w="2631" w:type="dxa"/>
          </w:tcPr>
          <w:p w14:paraId="1DCF769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1445</w:t>
            </w:r>
          </w:p>
        </w:tc>
        <w:tc>
          <w:tcPr>
            <w:tcW w:w="2631" w:type="dxa"/>
          </w:tcPr>
          <w:p w14:paraId="3B051E4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1645</w:t>
            </w:r>
          </w:p>
        </w:tc>
      </w:tr>
      <w:tr w14:paraId="30A9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0" w:type="dxa"/>
          </w:tcPr>
          <w:p w14:paraId="47C5F7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11" w:type="dxa"/>
          </w:tcPr>
          <w:p w14:paraId="10C4A8E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</w:t>
            </w:r>
          </w:p>
        </w:tc>
        <w:tc>
          <w:tcPr>
            <w:tcW w:w="2631" w:type="dxa"/>
          </w:tcPr>
          <w:p w14:paraId="639122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630</w:t>
            </w:r>
          </w:p>
        </w:tc>
        <w:tc>
          <w:tcPr>
            <w:tcW w:w="2631" w:type="dxa"/>
          </w:tcPr>
          <w:p w14:paraId="51D9EEC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630</w:t>
            </w:r>
          </w:p>
        </w:tc>
      </w:tr>
      <w:tr w14:paraId="2A3E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0" w:type="dxa"/>
          </w:tcPr>
          <w:p w14:paraId="7EFC81F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011" w:type="dxa"/>
          </w:tcPr>
          <w:p w14:paraId="3813921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学生（含晚餐）</w:t>
            </w:r>
          </w:p>
        </w:tc>
        <w:tc>
          <w:tcPr>
            <w:tcW w:w="2631" w:type="dxa"/>
          </w:tcPr>
          <w:p w14:paraId="61D750D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830</w:t>
            </w:r>
          </w:p>
        </w:tc>
        <w:tc>
          <w:tcPr>
            <w:tcW w:w="2631" w:type="dxa"/>
          </w:tcPr>
          <w:p w14:paraId="1C4550E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830</w:t>
            </w:r>
          </w:p>
        </w:tc>
      </w:tr>
    </w:tbl>
    <w:p w14:paraId="362F3754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六、备选酒店（大会官网提供）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286"/>
        <w:gridCol w:w="2533"/>
        <w:gridCol w:w="1836"/>
      </w:tblGrid>
      <w:tr w14:paraId="137A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7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A6476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32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CDFA1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酒店名称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BF862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价格（澳元/晚）</w:t>
            </w:r>
          </w:p>
        </w:tc>
        <w:tc>
          <w:tcPr>
            <w:tcW w:w="18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499BA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到会场距离</w:t>
            </w:r>
          </w:p>
        </w:tc>
      </w:tr>
      <w:tr w14:paraId="2EFE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220DC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28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365ED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Novotel Brisbane South Bank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9EBF2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320（大床房）</w:t>
            </w:r>
          </w:p>
        </w:tc>
        <w:tc>
          <w:tcPr>
            <w:tcW w:w="183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D7B41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步行3分钟</w:t>
            </w:r>
          </w:p>
        </w:tc>
      </w:tr>
      <w:tr w14:paraId="48E7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4B79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42F5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7FBE2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340（双床间）</w:t>
            </w:r>
          </w:p>
        </w:tc>
        <w:tc>
          <w:tcPr>
            <w:tcW w:w="183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6F58D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53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73584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28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CF1A2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Rydges South Bank Brisbane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E7DD0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329（大床房）</w:t>
            </w:r>
          </w:p>
        </w:tc>
        <w:tc>
          <w:tcPr>
            <w:tcW w:w="183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D639C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步行2分钟</w:t>
            </w:r>
          </w:p>
        </w:tc>
      </w:tr>
      <w:tr w14:paraId="0DD3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0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8F29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FCCB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C9ED6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369（河景阳台大床房）</w:t>
            </w:r>
          </w:p>
        </w:tc>
        <w:tc>
          <w:tcPr>
            <w:tcW w:w="183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2706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D8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A9F8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28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64857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Sofitel Brisbane Central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202C2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299（大床房）</w:t>
            </w:r>
          </w:p>
        </w:tc>
        <w:tc>
          <w:tcPr>
            <w:tcW w:w="183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07516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驾车8分钟</w:t>
            </w:r>
          </w:p>
        </w:tc>
      </w:tr>
      <w:tr w14:paraId="2ABC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A2D6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8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BCDD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45E49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299（双床房）</w:t>
            </w:r>
          </w:p>
        </w:tc>
        <w:tc>
          <w:tcPr>
            <w:tcW w:w="183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204BE">
            <w:pPr>
              <w:pStyle w:val="5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2285933E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七、大会官方网址</w:t>
      </w:r>
    </w:p>
    <w:p w14:paraId="796E6E70">
      <w:pPr>
        <w:spacing w:before="156" w:beforeLines="50" w:after="156" w:afterLines="50"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https://geoasia8.org/</w:t>
      </w:r>
    </w:p>
    <w:p w14:paraId="1C8FB261">
      <w:pPr>
        <w:spacing w:before="156" w:beforeLines="50" w:after="156" w:afterLines="50"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八、组委会联系方式</w:t>
      </w:r>
    </w:p>
    <w:p w14:paraId="4FBAF819">
      <w:pPr>
        <w:spacing w:before="156" w:beforeLines="50" w:after="156" w:afterLines="50"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电话：+61292650700</w:t>
      </w:r>
    </w:p>
    <w:p w14:paraId="52CCAE26">
      <w:pPr>
        <w:spacing w:before="156" w:beforeLines="50" w:after="156" w:afterLines="50"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邮箱：register.geoasia8@arinexgroup.com（会议注册）</w:t>
      </w:r>
    </w:p>
    <w:p w14:paraId="1141C432">
      <w:pPr>
        <w:spacing w:before="156" w:beforeLines="50" w:after="156" w:afterLines="50" w:line="460" w:lineRule="exact"/>
        <w:ind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geoasia8@arinexgroup.com（其他问题）</w:t>
      </w:r>
    </w:p>
    <w:p w14:paraId="1A397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64A48"/>
    <w:multiLevelType w:val="singleLevel"/>
    <w:tmpl w:val="9CE64A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08995E"/>
    <w:multiLevelType w:val="singleLevel"/>
    <w:tmpl w:val="0E08995E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5E36"/>
    <w:rsid w:val="231604D4"/>
    <w:rsid w:val="33B77CC7"/>
    <w:rsid w:val="7A8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2025-02-18T03:28:00Z</dcterms:created>
  <dc:creator>程凤娟</dc:creator>
  <cp:lastModifiedBy>程凤娟</cp:lastModifiedBy>
  <dcterms:modified xsi:type="dcterms:W3CDTF">2025-02-18T03:29:05Z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34BDBA42735E47A6980CD97DFE73B1F2_11</vt:lpwstr>
  </property>
  <property fmtid="{D5CDD505-2E9C-101B-9397-08002B2CF9AE}" pid="4" name="KSOTemplateDocerSaveRecord">
    <vt:lpwstr>eyJoZGlkIjoiNGQyMDdlODg3ZWM3ZWZjZWI4NGU0NzIyMTM2MDI0MGEiLCJ1c2VySWQiOiI0NDk2MjkwMjQifQ==</vt:lpwstr>
  </property>
</Properties>
</file>